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9F268" w14:textId="77777777" w:rsidR="00EF6DAC" w:rsidRPr="008B58E0" w:rsidRDefault="00EF6DAC" w:rsidP="00903A8D">
      <w:pPr>
        <w:spacing w:after="0" w:line="240" w:lineRule="auto"/>
        <w:rPr>
          <w:rFonts w:ascii="Akzidenz-Grotesk Pro Bold" w:hAnsi="Akzidenz-Grotesk Pro Bold"/>
          <w:noProof/>
          <w:sz w:val="28"/>
          <w:szCs w:val="28"/>
          <w:lang w:eastAsia="en-GB"/>
        </w:rPr>
      </w:pPr>
      <w:bookmarkStart w:id="0" w:name="_GoBack"/>
      <w:bookmarkEnd w:id="0"/>
      <w:r w:rsidRPr="008B58E0">
        <w:rPr>
          <w:rFonts w:ascii="Akzidenz-Grotesk Pro Bold" w:hAnsi="Akzidenz-Grotesk Pro Bold"/>
          <w:noProof/>
          <w:sz w:val="28"/>
          <w:szCs w:val="28"/>
          <w:lang w:eastAsia="en-GB"/>
        </w:rPr>
        <w:t>Room 6</w:t>
      </w:r>
    </w:p>
    <w:p w14:paraId="35BF0FA1" w14:textId="1CBC1267" w:rsidR="00EF6DAC" w:rsidRPr="008B58E0" w:rsidRDefault="00EF6DAC">
      <w:pPr>
        <w:spacing w:after="0" w:line="240" w:lineRule="auto"/>
        <w:rPr>
          <w:rFonts w:ascii="Akzidenz-Grotesk Pro Bold" w:hAnsi="Akzidenz-Grotesk Pro Bold"/>
          <w:noProof/>
          <w:sz w:val="28"/>
          <w:szCs w:val="28"/>
          <w:lang w:eastAsia="en-GB"/>
        </w:rPr>
      </w:pPr>
    </w:p>
    <w:p w14:paraId="761AAB64" w14:textId="77777777" w:rsidR="00AB48DB" w:rsidRPr="008B58E0" w:rsidRDefault="00AB48DB">
      <w:pPr>
        <w:spacing w:after="0" w:line="240" w:lineRule="auto"/>
        <w:rPr>
          <w:rFonts w:ascii="Akzidenz-Grotesk Pro Bold" w:hAnsi="Akzidenz-Grotesk Pro Bold"/>
          <w:noProof/>
          <w:sz w:val="28"/>
          <w:szCs w:val="28"/>
          <w:lang w:eastAsia="en-GB"/>
        </w:rPr>
      </w:pPr>
    </w:p>
    <w:p w14:paraId="403D3FF6" w14:textId="335F12D2" w:rsidR="008B7D4E"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Tristram Hillier</w:t>
      </w:r>
      <w:r w:rsidRPr="008B58E0">
        <w:rPr>
          <w:rFonts w:ascii="Akzidenz-Grotesk Pro Regular" w:hAnsi="Akzidenz-Grotesk Pro Regular"/>
          <w:noProof/>
          <w:sz w:val="28"/>
          <w:szCs w:val="28"/>
          <w:lang w:eastAsia="en-GB"/>
        </w:rPr>
        <w:t xml:space="preserve"> 1905</w:t>
      </w:r>
      <w:r w:rsidR="008B7D4E" w:rsidRPr="008B58E0">
        <w:rPr>
          <w:rFonts w:ascii="Akzidenz-Grotesk Pro Regular" w:hAnsi="Akzidenz-Grotesk Pro Regular"/>
          <w:noProof/>
          <w:sz w:val="28"/>
          <w:szCs w:val="28"/>
          <w:lang w:eastAsia="en-GB"/>
        </w:rPr>
        <w:t xml:space="preserve"> – </w:t>
      </w:r>
      <w:r w:rsidRPr="008B58E0">
        <w:rPr>
          <w:rFonts w:ascii="Akzidenz-Grotesk Pro Regular" w:hAnsi="Akzidenz-Grotesk Pro Regular"/>
          <w:noProof/>
          <w:sz w:val="28"/>
          <w:szCs w:val="28"/>
          <w:lang w:eastAsia="en-GB"/>
        </w:rPr>
        <w:t>1983</w:t>
      </w:r>
    </w:p>
    <w:p w14:paraId="5901643C" w14:textId="77777777" w:rsidR="0065336D" w:rsidRPr="008B58E0" w:rsidRDefault="0065336D">
      <w:pPr>
        <w:spacing w:after="0" w:line="240" w:lineRule="auto"/>
        <w:rPr>
          <w:rFonts w:ascii="Akzidenz-Grotesk Pro Regular" w:hAnsi="Akzidenz-Grotesk Pro Regular"/>
          <w:noProof/>
          <w:sz w:val="28"/>
          <w:szCs w:val="28"/>
          <w:lang w:eastAsia="en-GB"/>
        </w:rPr>
      </w:pPr>
    </w:p>
    <w:p w14:paraId="256F2857" w14:textId="77777777" w:rsidR="0065336D" w:rsidRPr="008B58E0" w:rsidRDefault="0065336D">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F</w:t>
      </w:r>
      <w:r w:rsidRPr="008B58E0">
        <w:rPr>
          <w:rFonts w:ascii="Akzidenz-Grotesk Pro Bold" w:hAnsi="Akzidenz-Grotesk Pro Bold" w:cs="Calibri"/>
          <w:noProof/>
          <w:sz w:val="28"/>
          <w:szCs w:val="28"/>
          <w:lang w:eastAsia="en-GB"/>
        </w:rPr>
        <w:t>é</w:t>
      </w:r>
      <w:r w:rsidRPr="008B58E0">
        <w:rPr>
          <w:rFonts w:ascii="Akzidenz-Grotesk Pro Bold" w:hAnsi="Akzidenz-Grotesk Pro Bold"/>
          <w:noProof/>
          <w:sz w:val="28"/>
          <w:szCs w:val="28"/>
          <w:lang w:eastAsia="en-GB"/>
        </w:rPr>
        <w:t>camp</w:t>
      </w:r>
    </w:p>
    <w:p w14:paraId="346B6394"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1939</w:t>
      </w:r>
    </w:p>
    <w:p w14:paraId="16D7F3AB"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eastAsia="Times New Roman" w:hAnsi="Akzidenz-Grotesk Pro Regular" w:cs="Arial"/>
          <w:spacing w:val="-2"/>
          <w:sz w:val="28"/>
          <w:szCs w:val="28"/>
          <w:lang w:eastAsia="ja-JP"/>
        </w:rPr>
        <w:t>Tempera on panel</w:t>
      </w:r>
      <w:r w:rsidRPr="008B58E0">
        <w:rPr>
          <w:rFonts w:ascii="Akzidenz-Grotesk Pro Regular" w:eastAsia="Times New Roman" w:hAnsi="Akzidenz-Grotesk Pro Regular" w:cs="Arial"/>
          <w:spacing w:val="-2"/>
          <w:sz w:val="28"/>
          <w:szCs w:val="28"/>
          <w:lang w:eastAsia="ja-JP"/>
        </w:rPr>
        <w:br/>
      </w:r>
      <w:r w:rsidR="005D2F1D" w:rsidRPr="008B58E0">
        <w:rPr>
          <w:rFonts w:ascii="Akzidenz-Grotesk Pro Regular" w:hAnsi="Akzidenz-Grotesk Pro Regular"/>
          <w:noProof/>
          <w:sz w:val="28"/>
          <w:szCs w:val="28"/>
          <w:lang w:eastAsia="en-GB"/>
        </w:rPr>
        <w:t>On Loan from a Private Collection (2019)</w:t>
      </w:r>
    </w:p>
    <w:p w14:paraId="030A66D8" w14:textId="7C49A8EC" w:rsidR="00495FC3" w:rsidRPr="008B58E0" w:rsidRDefault="00495FC3">
      <w:pPr>
        <w:spacing w:after="0" w:line="240" w:lineRule="auto"/>
        <w:rPr>
          <w:rFonts w:ascii="Akzidenz-Grotesk Pro Regular" w:hAnsi="Akzidenz-Grotesk Pro Regular"/>
          <w:noProof/>
          <w:sz w:val="28"/>
          <w:szCs w:val="28"/>
          <w:lang w:eastAsia="en-GB"/>
        </w:rPr>
      </w:pPr>
    </w:p>
    <w:p w14:paraId="54E07F89" w14:textId="2DE650AD" w:rsidR="00FC1EF1" w:rsidRPr="008B58E0" w:rsidRDefault="00495FC3">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Surrealism and abstraction were dual influences running through British art of the 1930s and 1940s. Hillier joined the forward thinking modernist group Unit One in 1933, founded by Paul Nash and formed of artists and architects. He moved to France at the end of the decade and painted many seascapes and harbour scenes, inspired by the work of fellow artist Edward Wadsworth.</w:t>
      </w:r>
    </w:p>
    <w:p w14:paraId="43898F19" w14:textId="77777777" w:rsidR="0065336D" w:rsidRPr="008B58E0" w:rsidRDefault="0065336D">
      <w:pPr>
        <w:spacing w:after="0" w:line="240" w:lineRule="auto"/>
        <w:rPr>
          <w:rFonts w:ascii="Akzidenz-Grotesk Pro Regular" w:hAnsi="Akzidenz-Grotesk Pro Regular"/>
          <w:noProof/>
          <w:sz w:val="28"/>
          <w:szCs w:val="28"/>
          <w:lang w:eastAsia="en-GB"/>
        </w:rPr>
      </w:pPr>
    </w:p>
    <w:p w14:paraId="295E9920"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John Armstrong</w:t>
      </w:r>
      <w:r w:rsidRPr="008B58E0">
        <w:rPr>
          <w:rFonts w:ascii="Akzidenz-Grotesk Pro Regular" w:hAnsi="Akzidenz-Grotesk Pro Regular"/>
          <w:b/>
          <w:noProof/>
          <w:sz w:val="28"/>
          <w:szCs w:val="28"/>
          <w:lang w:eastAsia="en-GB"/>
        </w:rPr>
        <w:t xml:space="preserve"> </w:t>
      </w:r>
      <w:r w:rsidRPr="008B58E0">
        <w:rPr>
          <w:rFonts w:ascii="Akzidenz-Grotesk Pro Regular" w:hAnsi="Akzidenz-Grotesk Pro Regular"/>
          <w:noProof/>
          <w:sz w:val="28"/>
          <w:szCs w:val="28"/>
          <w:lang w:eastAsia="en-GB"/>
        </w:rPr>
        <w:t>1893 – 1973</w:t>
      </w:r>
    </w:p>
    <w:p w14:paraId="2D253200" w14:textId="77777777" w:rsidR="00AB48DB" w:rsidRPr="008B58E0" w:rsidRDefault="00AB48DB">
      <w:pPr>
        <w:spacing w:after="0" w:line="240" w:lineRule="auto"/>
        <w:rPr>
          <w:rFonts w:ascii="Akzidenz-Grotesk Pro Regular" w:hAnsi="Akzidenz-Grotesk Pro Regular"/>
          <w:noProof/>
          <w:sz w:val="28"/>
          <w:szCs w:val="28"/>
          <w:lang w:eastAsia="en-GB"/>
        </w:rPr>
      </w:pPr>
    </w:p>
    <w:p w14:paraId="06FBE785" w14:textId="77777777" w:rsidR="00AB48DB" w:rsidRPr="008B58E0" w:rsidRDefault="00AB48DB">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The Open Door</w:t>
      </w:r>
    </w:p>
    <w:p w14:paraId="08ED91AB"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1930</w:t>
      </w:r>
    </w:p>
    <w:p w14:paraId="1CF9F104"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Oil on canvas</w:t>
      </w:r>
    </w:p>
    <w:p w14:paraId="3B9FDA27"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On Loan From a Private Collection (2004)</w:t>
      </w:r>
    </w:p>
    <w:p w14:paraId="7E80F0BE" w14:textId="77777777" w:rsidR="00AB48DB" w:rsidRPr="008B58E0" w:rsidRDefault="00AB48DB">
      <w:pPr>
        <w:spacing w:after="0" w:line="240" w:lineRule="auto"/>
        <w:rPr>
          <w:rFonts w:ascii="Akzidenz-Grotesk Pro Regular" w:hAnsi="Akzidenz-Grotesk Pro Regular"/>
          <w:noProof/>
          <w:sz w:val="28"/>
          <w:szCs w:val="28"/>
          <w:lang w:eastAsia="en-GB"/>
        </w:rPr>
      </w:pPr>
    </w:p>
    <w:p w14:paraId="33A09C6A" w14:textId="2662E36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 xml:space="preserve">In addition to his career as a painter, Armstrong worked in theatre design and this informed his surreal paintings that often combined strange landscapes and ruined or partial </w:t>
      </w:r>
      <w:r w:rsidR="00495FC3" w:rsidRPr="008B58E0">
        <w:rPr>
          <w:rFonts w:ascii="Akzidenz-Grotesk Pro Regular" w:hAnsi="Akzidenz-Grotesk Pro Regular"/>
          <w:noProof/>
          <w:sz w:val="28"/>
          <w:szCs w:val="28"/>
          <w:lang w:eastAsia="en-GB"/>
        </w:rPr>
        <w:t>buildings</w:t>
      </w:r>
      <w:r w:rsidRPr="008B58E0">
        <w:rPr>
          <w:rFonts w:ascii="Akzidenz-Grotesk Pro Regular" w:hAnsi="Akzidenz-Grotesk Pro Regular"/>
          <w:noProof/>
          <w:sz w:val="28"/>
          <w:szCs w:val="28"/>
          <w:lang w:eastAsia="en-GB"/>
        </w:rPr>
        <w:t xml:space="preserve">. In 1933 he was invited by Paul Nash to join the short-lived avant-garde art group </w:t>
      </w:r>
      <w:r w:rsidRPr="008B58E0">
        <w:rPr>
          <w:rFonts w:ascii="Akzidenz-Grotesk Pro Regular" w:hAnsi="Akzidenz-Grotesk Pro Regular"/>
          <w:i/>
          <w:noProof/>
          <w:sz w:val="28"/>
          <w:szCs w:val="28"/>
          <w:lang w:eastAsia="en-GB"/>
        </w:rPr>
        <w:t>Unit One</w:t>
      </w:r>
      <w:r w:rsidRPr="008B58E0">
        <w:rPr>
          <w:rFonts w:ascii="Akzidenz-Grotesk Pro Regular" w:hAnsi="Akzidenz-Grotesk Pro Regular"/>
          <w:noProof/>
          <w:sz w:val="28"/>
          <w:szCs w:val="28"/>
          <w:lang w:eastAsia="en-GB"/>
        </w:rPr>
        <w:t xml:space="preserve">, alongside Henry Moore, Barbara Hepworth, Ben Nicholson and Edward Wadsworth. </w:t>
      </w:r>
    </w:p>
    <w:p w14:paraId="3726821C" w14:textId="77777777" w:rsidR="00AB48DB" w:rsidRPr="008B58E0" w:rsidRDefault="00AB48DB">
      <w:pPr>
        <w:spacing w:after="0" w:line="240" w:lineRule="auto"/>
        <w:rPr>
          <w:rFonts w:ascii="Akzidenz-Grotesk Pro Bold" w:hAnsi="Akzidenz-Grotesk Pro Bold"/>
          <w:noProof/>
          <w:sz w:val="28"/>
          <w:szCs w:val="28"/>
          <w:lang w:eastAsia="en-GB"/>
        </w:rPr>
      </w:pPr>
    </w:p>
    <w:p w14:paraId="3CFBDDBA" w14:textId="77777777" w:rsidR="00FD65D7" w:rsidRPr="00903A8D" w:rsidRDefault="00FD65D7" w:rsidP="008B58E0">
      <w:pPr>
        <w:spacing w:after="0" w:line="240" w:lineRule="auto"/>
        <w:rPr>
          <w:rFonts w:ascii="Akzidenz-Grotesk Pro Bold" w:hAnsi="Akzidenz-Grotesk Pro Bold"/>
          <w:noProof/>
          <w:sz w:val="28"/>
          <w:szCs w:val="28"/>
          <w:lang w:eastAsia="en-GB"/>
        </w:rPr>
      </w:pPr>
      <w:r w:rsidRPr="00903A8D">
        <w:rPr>
          <w:rFonts w:ascii="Akzidenz-Grotesk Pro Bold" w:hAnsi="Akzidenz-Grotesk Pro Bold"/>
          <w:noProof/>
          <w:sz w:val="28"/>
          <w:szCs w:val="28"/>
          <w:lang w:eastAsia="en-GB"/>
        </w:rPr>
        <w:br w:type="page"/>
      </w:r>
    </w:p>
    <w:p w14:paraId="0F43943E" w14:textId="04B2087A"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lastRenderedPageBreak/>
        <w:t>John Tunnard</w:t>
      </w:r>
      <w:r w:rsidRPr="008B58E0">
        <w:rPr>
          <w:rFonts w:ascii="Akzidenz-Grotesk Pro Regular" w:hAnsi="Akzidenz-Grotesk Pro Regular"/>
          <w:b/>
          <w:noProof/>
          <w:sz w:val="28"/>
          <w:szCs w:val="28"/>
          <w:lang w:eastAsia="en-GB"/>
        </w:rPr>
        <w:t xml:space="preserve"> </w:t>
      </w:r>
      <w:r w:rsidRPr="008B58E0">
        <w:rPr>
          <w:rFonts w:ascii="Akzidenz-Grotesk Pro Regular" w:hAnsi="Akzidenz-Grotesk Pro Regular"/>
          <w:noProof/>
          <w:sz w:val="28"/>
          <w:szCs w:val="28"/>
          <w:lang w:eastAsia="en-GB"/>
        </w:rPr>
        <w:t>1900 – 1971</w:t>
      </w:r>
    </w:p>
    <w:p w14:paraId="2E9AC00D" w14:textId="77777777" w:rsidR="0065336D" w:rsidRPr="008B58E0" w:rsidRDefault="0065336D">
      <w:pPr>
        <w:spacing w:after="0" w:line="240" w:lineRule="auto"/>
        <w:rPr>
          <w:rFonts w:ascii="Akzidenz-Grotesk Pro Regular" w:hAnsi="Akzidenz-Grotesk Pro Regular"/>
          <w:b/>
          <w:noProof/>
          <w:sz w:val="28"/>
          <w:szCs w:val="28"/>
          <w:lang w:eastAsia="en-GB"/>
        </w:rPr>
      </w:pPr>
    </w:p>
    <w:p w14:paraId="01C68F0A" w14:textId="77777777" w:rsidR="0065336D" w:rsidRPr="008B58E0" w:rsidRDefault="0065336D">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Cat’s Cradle (Sphere and Wall)</w:t>
      </w:r>
    </w:p>
    <w:p w14:paraId="396A1DB8"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1940</w:t>
      </w:r>
    </w:p>
    <w:p w14:paraId="3702E055"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Oil on board</w:t>
      </w:r>
    </w:p>
    <w:p w14:paraId="0464E81C"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The George and Ann Dannatt Gift (2011)</w:t>
      </w:r>
    </w:p>
    <w:p w14:paraId="2E293BBC" w14:textId="77777777" w:rsidR="00B45900" w:rsidRPr="008B58E0" w:rsidRDefault="00B45900">
      <w:pPr>
        <w:spacing w:after="0" w:line="240" w:lineRule="auto"/>
        <w:rPr>
          <w:rFonts w:ascii="Akzidenz-Grotesk Pro Regular" w:hAnsi="Akzidenz-Grotesk Pro Regular"/>
          <w:noProof/>
          <w:sz w:val="28"/>
          <w:szCs w:val="28"/>
          <w:lang w:eastAsia="en-GB"/>
        </w:rPr>
      </w:pPr>
    </w:p>
    <w:p w14:paraId="3FDB696D" w14:textId="77777777" w:rsidR="004130E9" w:rsidRPr="008B58E0" w:rsidRDefault="004130E9">
      <w:pPr>
        <w:pStyle w:val="LabelsExtendedTextBody80"/>
        <w:spacing w:line="240" w:lineRule="auto"/>
        <w:rPr>
          <w:sz w:val="28"/>
          <w:szCs w:val="28"/>
        </w:rPr>
      </w:pPr>
      <w:r w:rsidRPr="008B58E0">
        <w:rPr>
          <w:sz w:val="28"/>
          <w:szCs w:val="28"/>
        </w:rPr>
        <w:t xml:space="preserve">The art critic Herbert Read described Tunnard as a ‘dream-landscape painter’. During the 1930s he was influenced by both the work of European surrealists and the sculptures of Barbara Hepworth and Henry Moore. He claimed: ‘I work more, I think, like a sculptor than as one generally imagines a painter to work.’ Tunnard was also a jazz musician, and created several artworks suggestive of stringed instruments. </w:t>
      </w:r>
    </w:p>
    <w:p w14:paraId="36E5CD2B" w14:textId="729E5E4E" w:rsidR="00F64392" w:rsidRPr="008B58E0" w:rsidRDefault="00F64392" w:rsidP="008B58E0">
      <w:pPr>
        <w:spacing w:after="0" w:line="240" w:lineRule="auto"/>
        <w:rPr>
          <w:rFonts w:ascii="Akzidenz-Grotesk Pro Bold" w:hAnsi="Akzidenz-Grotesk Pro Bold"/>
          <w:noProof/>
          <w:sz w:val="28"/>
          <w:szCs w:val="28"/>
          <w:lang w:eastAsia="en-GB"/>
        </w:rPr>
      </w:pPr>
    </w:p>
    <w:p w14:paraId="0D40B635" w14:textId="54009F22"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Henry Moore</w:t>
      </w:r>
      <w:r w:rsidRPr="008B58E0">
        <w:rPr>
          <w:rFonts w:ascii="Akzidenz-Grotesk Pro Regular" w:hAnsi="Akzidenz-Grotesk Pro Regular"/>
          <w:noProof/>
          <w:sz w:val="28"/>
          <w:szCs w:val="28"/>
          <w:lang w:eastAsia="en-GB"/>
        </w:rPr>
        <w:t xml:space="preserve"> 1898 – 1986</w:t>
      </w:r>
    </w:p>
    <w:p w14:paraId="5B5C3C09" w14:textId="77777777" w:rsidR="00AB48DB" w:rsidRPr="008B58E0" w:rsidRDefault="00AB48DB">
      <w:pPr>
        <w:spacing w:after="0" w:line="240" w:lineRule="auto"/>
        <w:rPr>
          <w:rFonts w:ascii="Akzidenz-Grotesk Pro Regular" w:hAnsi="Akzidenz-Grotesk Pro Regular"/>
          <w:noProof/>
          <w:sz w:val="28"/>
          <w:szCs w:val="28"/>
          <w:lang w:eastAsia="en-GB"/>
        </w:rPr>
      </w:pPr>
    </w:p>
    <w:p w14:paraId="7D87DEFE"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Suckling Child</w:t>
      </w:r>
    </w:p>
    <w:p w14:paraId="0987C1E2"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1930</w:t>
      </w:r>
    </w:p>
    <w:p w14:paraId="557062ED"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Alabaster</w:t>
      </w:r>
    </w:p>
    <w:p w14:paraId="574C8B28" w14:textId="02706A05"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Hussey Bequest, Chichester District Council (1985)</w:t>
      </w:r>
    </w:p>
    <w:p w14:paraId="2D9FF91D" w14:textId="6D24A952" w:rsidR="00AB48DB" w:rsidRPr="008B58E0" w:rsidRDefault="00AB48DB">
      <w:pPr>
        <w:spacing w:after="0" w:line="240" w:lineRule="auto"/>
        <w:rPr>
          <w:rFonts w:ascii="Akzidenz-Grotesk Pro Regular" w:hAnsi="Akzidenz-Grotesk Pro Regular"/>
          <w:noProof/>
          <w:sz w:val="28"/>
          <w:szCs w:val="28"/>
          <w:lang w:eastAsia="en-GB"/>
        </w:rPr>
      </w:pPr>
    </w:p>
    <w:p w14:paraId="3280B330" w14:textId="5AE24BF8" w:rsidR="00AB48DB" w:rsidRPr="008B58E0" w:rsidRDefault="009E42C8">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 xml:space="preserve">Moore considered the mother and child theme a universal subject </w:t>
      </w:r>
      <w:r w:rsidR="005E6CFB" w:rsidRPr="008B58E0">
        <w:rPr>
          <w:rFonts w:ascii="Akzidenz-Grotesk Pro Regular" w:hAnsi="Akzidenz-Grotesk Pro Regular"/>
          <w:noProof/>
          <w:sz w:val="28"/>
          <w:szCs w:val="28"/>
          <w:lang w:eastAsia="en-GB"/>
        </w:rPr>
        <w:t>through which to explore</w:t>
      </w:r>
      <w:r w:rsidRPr="008B58E0">
        <w:rPr>
          <w:rFonts w:ascii="Akzidenz-Grotesk Pro Regular" w:hAnsi="Akzidenz-Grotesk Pro Regular"/>
          <w:noProof/>
          <w:sz w:val="28"/>
          <w:szCs w:val="28"/>
          <w:lang w:eastAsia="en-GB"/>
        </w:rPr>
        <w:t xml:space="preserve"> the formal relationship </w:t>
      </w:r>
      <w:r w:rsidR="005E6CFB" w:rsidRPr="008B58E0">
        <w:rPr>
          <w:rFonts w:ascii="Akzidenz-Grotesk Pro Regular" w:hAnsi="Akzidenz-Grotesk Pro Regular"/>
          <w:noProof/>
          <w:sz w:val="28"/>
          <w:szCs w:val="28"/>
          <w:lang w:eastAsia="en-GB"/>
        </w:rPr>
        <w:t xml:space="preserve">between </w:t>
      </w:r>
      <w:r w:rsidRPr="008B58E0">
        <w:rPr>
          <w:rFonts w:ascii="Akzidenz-Grotesk Pro Regular" w:hAnsi="Akzidenz-Grotesk Pro Regular"/>
          <w:noProof/>
          <w:sz w:val="28"/>
          <w:szCs w:val="28"/>
          <w:lang w:eastAsia="en-GB"/>
        </w:rPr>
        <w:t>a larger form and a smaller form</w:t>
      </w:r>
      <w:r w:rsidR="005E6CFB" w:rsidRPr="008B58E0">
        <w:rPr>
          <w:rFonts w:ascii="Akzidenz-Grotesk Pro Regular" w:hAnsi="Akzidenz-Grotesk Pro Regular"/>
          <w:noProof/>
          <w:sz w:val="28"/>
          <w:szCs w:val="28"/>
          <w:lang w:eastAsia="en-GB"/>
        </w:rPr>
        <w:t>.</w:t>
      </w:r>
      <w:r w:rsidRPr="008B58E0">
        <w:rPr>
          <w:rFonts w:ascii="Akzidenz-Grotesk Pro Regular" w:hAnsi="Akzidenz-Grotesk Pro Regular"/>
          <w:noProof/>
          <w:sz w:val="28"/>
          <w:szCs w:val="28"/>
          <w:lang w:eastAsia="en-GB"/>
        </w:rPr>
        <w:t xml:space="preserve"> Moore, along with Barbara Hepworth, </w:t>
      </w:r>
      <w:r w:rsidR="001A5F21" w:rsidRPr="008B58E0">
        <w:rPr>
          <w:rFonts w:ascii="Akzidenz-Grotesk Pro Regular" w:hAnsi="Akzidenz-Grotesk Pro Regular"/>
          <w:noProof/>
          <w:sz w:val="28"/>
          <w:szCs w:val="28"/>
          <w:lang w:eastAsia="en-GB"/>
        </w:rPr>
        <w:t xml:space="preserve">was a leading figure among modern British artists in the 1930s. He </w:t>
      </w:r>
      <w:r w:rsidR="001A5F21" w:rsidRPr="008B58E0">
        <w:rPr>
          <w:rFonts w:ascii="Akzidenz-Grotesk Pro Regular" w:hAnsi="Akzidenz-Grotesk Pro Regular" w:cs="Arial"/>
          <w:spacing w:val="3"/>
          <w:sz w:val="28"/>
          <w:szCs w:val="28"/>
          <w:shd w:val="clear" w:color="auto" w:fill="FFFFFF"/>
        </w:rPr>
        <w:t>pioneered carving directly from materials, evolving his signature abstract forms derived from the human body informed by his interest in non-western sculpture and surrealism.</w:t>
      </w:r>
    </w:p>
    <w:p w14:paraId="49B6F97F" w14:textId="77777777" w:rsidR="00AB48DB" w:rsidRPr="008B58E0" w:rsidRDefault="00AB48DB">
      <w:pPr>
        <w:spacing w:after="0" w:line="240" w:lineRule="auto"/>
        <w:rPr>
          <w:rFonts w:ascii="Akzidenz-Grotesk Pro Bold" w:hAnsi="Akzidenz-Grotesk Pro Bold"/>
          <w:noProof/>
          <w:sz w:val="28"/>
          <w:szCs w:val="28"/>
          <w:lang w:eastAsia="en-GB"/>
        </w:rPr>
      </w:pPr>
    </w:p>
    <w:p w14:paraId="170EAE2A" w14:textId="77777777" w:rsidR="00FD65D7" w:rsidRPr="00903A8D" w:rsidRDefault="00FD65D7" w:rsidP="008B58E0">
      <w:pPr>
        <w:spacing w:after="0" w:line="240" w:lineRule="auto"/>
        <w:rPr>
          <w:rFonts w:ascii="Akzidenz-Grotesk Pro Bold" w:hAnsi="Akzidenz-Grotesk Pro Bold"/>
          <w:noProof/>
          <w:sz w:val="28"/>
          <w:szCs w:val="28"/>
          <w:lang w:eastAsia="en-GB"/>
        </w:rPr>
      </w:pPr>
      <w:r w:rsidRPr="00903A8D">
        <w:rPr>
          <w:rFonts w:ascii="Akzidenz-Grotesk Pro Bold" w:hAnsi="Akzidenz-Grotesk Pro Bold"/>
          <w:noProof/>
          <w:sz w:val="28"/>
          <w:szCs w:val="28"/>
          <w:lang w:eastAsia="en-GB"/>
        </w:rPr>
        <w:br w:type="page"/>
      </w:r>
    </w:p>
    <w:p w14:paraId="461CBA9E" w14:textId="3BB482E7" w:rsidR="00F64392" w:rsidRPr="008B58E0" w:rsidRDefault="00F64392">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lastRenderedPageBreak/>
        <w:t>Paul Nash</w:t>
      </w:r>
      <w:r w:rsidRPr="008B58E0">
        <w:rPr>
          <w:rFonts w:ascii="Akzidenz-Grotesk Pro Regular" w:hAnsi="Akzidenz-Grotesk Pro Regular"/>
          <w:noProof/>
          <w:sz w:val="28"/>
          <w:szCs w:val="28"/>
          <w:lang w:eastAsia="en-GB"/>
        </w:rPr>
        <w:t xml:space="preserve"> 1889 – 1946</w:t>
      </w:r>
    </w:p>
    <w:p w14:paraId="68CCA748" w14:textId="77777777" w:rsidR="00F64392" w:rsidRPr="008B58E0" w:rsidRDefault="00F64392">
      <w:pPr>
        <w:spacing w:after="0" w:line="240" w:lineRule="auto"/>
        <w:rPr>
          <w:rFonts w:ascii="Akzidenz-Grotesk Pro Bold" w:hAnsi="Akzidenz-Grotesk Pro Bold"/>
          <w:noProof/>
          <w:sz w:val="28"/>
          <w:szCs w:val="28"/>
          <w:lang w:eastAsia="en-GB"/>
        </w:rPr>
      </w:pPr>
    </w:p>
    <w:p w14:paraId="7693FFD5" w14:textId="573008C1" w:rsidR="00AB48DB" w:rsidRPr="008B58E0" w:rsidRDefault="00AB48DB">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Skylight Landscape</w:t>
      </w:r>
    </w:p>
    <w:p w14:paraId="26CA78EE"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1941</w:t>
      </w:r>
    </w:p>
    <w:p w14:paraId="408E0153"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Oil on canvas</w:t>
      </w:r>
    </w:p>
    <w:p w14:paraId="22D5B634"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On Loan from Jeremy Greenwood and Alan Swerdlow (2015)</w:t>
      </w:r>
    </w:p>
    <w:p w14:paraId="7BBBB5B0" w14:textId="77777777" w:rsidR="00AB48DB" w:rsidRPr="008B58E0" w:rsidRDefault="00AB48DB">
      <w:pPr>
        <w:spacing w:after="0" w:line="240" w:lineRule="auto"/>
        <w:rPr>
          <w:rFonts w:ascii="Akzidenz-Grotesk Pro Regular" w:hAnsi="Akzidenz-Grotesk Pro Regular"/>
          <w:noProof/>
          <w:sz w:val="28"/>
          <w:szCs w:val="28"/>
          <w:lang w:eastAsia="en-GB"/>
        </w:rPr>
      </w:pPr>
    </w:p>
    <w:p w14:paraId="6B36281B" w14:textId="77777777" w:rsidR="00AB48DB" w:rsidRPr="008B58E0" w:rsidRDefault="00AB48DB">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This is a view through the attic window at the Gloucestershire home of Nash’s friends Charles and Clare Neilson, which became a refuge from London for Nash and his wife during the Second World War. In this painting Nash combines his fascination of flying and an aerial perspective - although his asthma prevented him every going up in an aeroplane - and his personal response to the landscape.</w:t>
      </w:r>
    </w:p>
    <w:p w14:paraId="773C9E0B" w14:textId="77777777" w:rsidR="00AB48DB" w:rsidRPr="008B58E0" w:rsidRDefault="00AB48DB">
      <w:pPr>
        <w:spacing w:after="0" w:line="240" w:lineRule="auto"/>
        <w:rPr>
          <w:rFonts w:ascii="Akzidenz-Grotesk Pro Bold" w:hAnsi="Akzidenz-Grotesk Pro Bold"/>
          <w:noProof/>
          <w:sz w:val="28"/>
          <w:szCs w:val="28"/>
          <w:lang w:eastAsia="en-GB"/>
        </w:rPr>
      </w:pPr>
    </w:p>
    <w:p w14:paraId="215DD1A2" w14:textId="17AD87BA"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Barbara Hepworth</w:t>
      </w:r>
      <w:r w:rsidRPr="008B58E0">
        <w:rPr>
          <w:rFonts w:ascii="Akzidenz-Grotesk Pro Regular" w:hAnsi="Akzidenz-Grotesk Pro Regular"/>
          <w:noProof/>
          <w:sz w:val="28"/>
          <w:szCs w:val="28"/>
          <w:lang w:eastAsia="en-GB"/>
        </w:rPr>
        <w:t xml:space="preserve"> 1903</w:t>
      </w:r>
      <w:r w:rsidR="004130E9" w:rsidRPr="008B58E0">
        <w:rPr>
          <w:rFonts w:ascii="Akzidenz-Grotesk Pro Regular" w:hAnsi="Akzidenz-Grotesk Pro Regular"/>
          <w:noProof/>
          <w:sz w:val="28"/>
          <w:szCs w:val="28"/>
          <w:lang w:eastAsia="en-GB"/>
        </w:rPr>
        <w:t xml:space="preserve"> – </w:t>
      </w:r>
      <w:r w:rsidRPr="008B58E0">
        <w:rPr>
          <w:rFonts w:ascii="Akzidenz-Grotesk Pro Regular" w:hAnsi="Akzidenz-Grotesk Pro Regular"/>
          <w:noProof/>
          <w:sz w:val="28"/>
          <w:szCs w:val="28"/>
          <w:lang w:eastAsia="en-GB"/>
        </w:rPr>
        <w:t>1975</w:t>
      </w:r>
    </w:p>
    <w:p w14:paraId="2740054D" w14:textId="77777777" w:rsidR="0065336D" w:rsidRPr="008B58E0" w:rsidRDefault="0065336D">
      <w:pPr>
        <w:spacing w:after="0" w:line="240" w:lineRule="auto"/>
        <w:rPr>
          <w:rFonts w:ascii="Akzidenz-Grotesk Pro Regular" w:hAnsi="Akzidenz-Grotesk Pro Regular"/>
          <w:noProof/>
          <w:sz w:val="28"/>
          <w:szCs w:val="28"/>
          <w:lang w:eastAsia="en-GB"/>
        </w:rPr>
      </w:pPr>
    </w:p>
    <w:p w14:paraId="5E181F75" w14:textId="77777777" w:rsidR="0065336D" w:rsidRPr="008B58E0" w:rsidRDefault="0065336D">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Single Form, Nocturne</w:t>
      </w:r>
    </w:p>
    <w:p w14:paraId="5E7BA617"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1968</w:t>
      </w:r>
    </w:p>
    <w:p w14:paraId="489FB159"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 xml:space="preserve">Irish black marble </w:t>
      </w:r>
    </w:p>
    <w:p w14:paraId="316379E0"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Hussey Bequest, Chichester District Council (1985)</w:t>
      </w:r>
    </w:p>
    <w:p w14:paraId="310F448A" w14:textId="77777777" w:rsidR="0065336D" w:rsidRPr="008B58E0" w:rsidRDefault="0065336D">
      <w:pPr>
        <w:spacing w:after="0" w:line="240" w:lineRule="auto"/>
        <w:rPr>
          <w:rFonts w:ascii="Akzidenz-Grotesk Pro Regular" w:hAnsi="Akzidenz-Grotesk Pro Regular"/>
          <w:noProof/>
          <w:sz w:val="28"/>
          <w:szCs w:val="28"/>
          <w:lang w:eastAsia="en-GB"/>
        </w:rPr>
      </w:pPr>
    </w:p>
    <w:p w14:paraId="10A7554C" w14:textId="404C0E1C" w:rsidR="001A5F21" w:rsidRPr="008B58E0" w:rsidRDefault="0049709A">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Hepworth was a leading figure in the modernist movement in Britain in the 1930s and 1940s. Her preoccupied with the pierced form, began in the 1930s and remained a central concern into her later career. Her single-form sculptures have a connection to the elemental forms of nature and often prompted comparison with standing stones and the Neolithic menhirs of Cornwall, while the piercing of a solid form and the prominence of the circular cavity is also a formal exploration of space and form.</w:t>
      </w:r>
    </w:p>
    <w:p w14:paraId="12178ABB" w14:textId="77777777" w:rsidR="001A5F21" w:rsidRPr="008B58E0" w:rsidRDefault="001A5F21">
      <w:pPr>
        <w:spacing w:after="0" w:line="240" w:lineRule="auto"/>
        <w:rPr>
          <w:rFonts w:ascii="Akzidenz-Grotesk Pro Bold" w:hAnsi="Akzidenz-Grotesk Pro Bold"/>
          <w:noProof/>
          <w:sz w:val="28"/>
          <w:szCs w:val="28"/>
          <w:lang w:eastAsia="en-GB"/>
        </w:rPr>
      </w:pPr>
    </w:p>
    <w:p w14:paraId="119E0718" w14:textId="77777777" w:rsidR="001A5F21" w:rsidRPr="008B58E0" w:rsidRDefault="001A5F21">
      <w:pPr>
        <w:spacing w:after="0" w:line="240" w:lineRule="auto"/>
        <w:rPr>
          <w:rFonts w:ascii="Akzidenz-Grotesk Pro Bold" w:hAnsi="Akzidenz-Grotesk Pro Bold"/>
          <w:noProof/>
          <w:sz w:val="28"/>
          <w:szCs w:val="28"/>
          <w:lang w:eastAsia="en-GB"/>
        </w:rPr>
      </w:pPr>
    </w:p>
    <w:p w14:paraId="14302EB8" w14:textId="77777777" w:rsidR="001A5F21" w:rsidRPr="008B58E0" w:rsidRDefault="001A5F21">
      <w:pPr>
        <w:spacing w:after="0" w:line="240" w:lineRule="auto"/>
        <w:rPr>
          <w:rFonts w:ascii="Akzidenz-Grotesk Pro Bold" w:hAnsi="Akzidenz-Grotesk Pro Bold"/>
          <w:noProof/>
          <w:sz w:val="28"/>
          <w:szCs w:val="28"/>
          <w:lang w:eastAsia="en-GB"/>
        </w:rPr>
      </w:pPr>
    </w:p>
    <w:p w14:paraId="6378509D" w14:textId="77777777" w:rsidR="0049709A" w:rsidRPr="008B58E0" w:rsidRDefault="0049709A" w:rsidP="008B58E0">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br w:type="page"/>
      </w:r>
    </w:p>
    <w:p w14:paraId="719484F2" w14:textId="557B38CA" w:rsidR="00853F4E" w:rsidRPr="008B58E0" w:rsidRDefault="00853F4E">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lastRenderedPageBreak/>
        <w:t>Ben Nicholson</w:t>
      </w:r>
      <w:r w:rsidRPr="008B58E0">
        <w:rPr>
          <w:rFonts w:ascii="Akzidenz-Grotesk Pro Regular" w:hAnsi="Akzidenz-Grotesk Pro Regular"/>
          <w:noProof/>
          <w:sz w:val="28"/>
          <w:szCs w:val="28"/>
          <w:lang w:eastAsia="en-GB"/>
        </w:rPr>
        <w:t xml:space="preserve"> 1894 – 1982</w:t>
      </w:r>
    </w:p>
    <w:p w14:paraId="733E830F" w14:textId="4036C2F2" w:rsidR="00853F4E" w:rsidRPr="008B58E0" w:rsidRDefault="00853F4E">
      <w:pPr>
        <w:spacing w:after="0" w:line="240" w:lineRule="auto"/>
        <w:rPr>
          <w:rFonts w:ascii="Akzidenz-Grotesk Pro Regular" w:hAnsi="Akzidenz-Grotesk Pro Regular"/>
          <w:noProof/>
          <w:sz w:val="28"/>
          <w:szCs w:val="28"/>
          <w:lang w:eastAsia="en-GB"/>
        </w:rPr>
      </w:pPr>
    </w:p>
    <w:p w14:paraId="0FE1985B" w14:textId="3F41BCBD" w:rsidR="00853F4E" w:rsidRPr="008B58E0" w:rsidRDefault="00853F4E">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1936 (white relief)</w:t>
      </w:r>
    </w:p>
    <w:p w14:paraId="57F26491" w14:textId="68A4670B" w:rsidR="00853F4E" w:rsidRPr="008B58E0" w:rsidRDefault="00853F4E">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1936</w:t>
      </w:r>
    </w:p>
    <w:p w14:paraId="260745EF" w14:textId="4094B9B1" w:rsidR="00853F4E" w:rsidRPr="008B58E0" w:rsidRDefault="00853F4E">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 xml:space="preserve">Oil </w:t>
      </w:r>
      <w:r w:rsidR="00903A8D" w:rsidRPr="00903A8D">
        <w:rPr>
          <w:rFonts w:ascii="Akzidenz-Grotesk Pro Regular" w:hAnsi="Akzidenz-Grotesk Pro Regular"/>
          <w:noProof/>
          <w:sz w:val="28"/>
          <w:szCs w:val="28"/>
          <w:lang w:eastAsia="en-GB"/>
        </w:rPr>
        <w:t>and</w:t>
      </w:r>
      <w:r w:rsidR="00903A8D" w:rsidRPr="008B58E0">
        <w:rPr>
          <w:rFonts w:ascii="Akzidenz-Grotesk Pro Regular" w:hAnsi="Akzidenz-Grotesk Pro Regular"/>
          <w:noProof/>
          <w:sz w:val="28"/>
          <w:szCs w:val="28"/>
          <w:lang w:eastAsia="en-GB"/>
        </w:rPr>
        <w:t xml:space="preserve"> </w:t>
      </w:r>
      <w:r w:rsidRPr="008B58E0">
        <w:rPr>
          <w:rFonts w:ascii="Akzidenz-Grotesk Pro Regular" w:hAnsi="Akzidenz-Grotesk Pro Regular"/>
          <w:noProof/>
          <w:sz w:val="28"/>
          <w:szCs w:val="28"/>
          <w:lang w:eastAsia="en-GB"/>
        </w:rPr>
        <w:t>pencil on carved board</w:t>
      </w:r>
    </w:p>
    <w:p w14:paraId="0AB83392" w14:textId="0611FE65" w:rsidR="00853F4E" w:rsidRPr="008B58E0" w:rsidRDefault="00853F4E">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On Loan from a Private Collection (2015)</w:t>
      </w:r>
    </w:p>
    <w:p w14:paraId="7B5923A8" w14:textId="25B9E25D" w:rsidR="00853F4E" w:rsidRPr="008B58E0" w:rsidRDefault="00853F4E">
      <w:pPr>
        <w:spacing w:after="0" w:line="240" w:lineRule="auto"/>
        <w:rPr>
          <w:rFonts w:ascii="Akzidenz-Grotesk Pro Regular" w:hAnsi="Akzidenz-Grotesk Pro Regular"/>
          <w:noProof/>
          <w:sz w:val="28"/>
          <w:szCs w:val="28"/>
          <w:lang w:eastAsia="en-GB"/>
        </w:rPr>
      </w:pPr>
    </w:p>
    <w:p w14:paraId="03CC9177" w14:textId="74AA9781" w:rsidR="00903A8D" w:rsidRPr="008B58E0" w:rsidRDefault="00903A8D" w:rsidP="008B58E0">
      <w:pPr>
        <w:suppressAutoHyphens/>
        <w:autoSpaceDE w:val="0"/>
        <w:autoSpaceDN w:val="0"/>
        <w:adjustRightInd w:val="0"/>
        <w:spacing w:after="0" w:line="240" w:lineRule="auto"/>
        <w:textAlignment w:val="center"/>
        <w:rPr>
          <w:rFonts w:ascii="Akzidenz-Grotesk Pro Regular" w:hAnsi="Akzidenz-Grotesk Pro Regular" w:cs="Akzidenz-Grotesk Pro Regular"/>
          <w:color w:val="000000"/>
          <w:sz w:val="28"/>
          <w:szCs w:val="28"/>
        </w:rPr>
      </w:pPr>
      <w:r w:rsidRPr="008B58E0">
        <w:rPr>
          <w:rFonts w:ascii="Akzidenz-Grotesk Pro Regular" w:hAnsi="Akzidenz-Grotesk Pro Regular" w:cs="Akzidenz-Grotesk Pro Regular"/>
          <w:color w:val="000000"/>
          <w:sz w:val="28"/>
          <w:szCs w:val="28"/>
        </w:rPr>
        <w:t xml:space="preserve">For some years </w:t>
      </w:r>
      <w:r w:rsidR="008B58E0">
        <w:rPr>
          <w:rFonts w:ascii="Akzidenz-Grotesk Pro Regular" w:hAnsi="Akzidenz-Grotesk Pro Regular" w:cs="Akzidenz-Grotesk Pro Regular"/>
          <w:color w:val="000000"/>
          <w:sz w:val="28"/>
          <w:szCs w:val="28"/>
        </w:rPr>
        <w:t>Nicholson</w:t>
      </w:r>
      <w:r w:rsidR="008B58E0" w:rsidRPr="008B58E0">
        <w:rPr>
          <w:rFonts w:ascii="Akzidenz-Grotesk Pro Regular" w:hAnsi="Akzidenz-Grotesk Pro Regular" w:cs="Akzidenz-Grotesk Pro Regular"/>
          <w:color w:val="000000"/>
          <w:sz w:val="28"/>
          <w:szCs w:val="28"/>
        </w:rPr>
        <w:t xml:space="preserve"> </w:t>
      </w:r>
      <w:r w:rsidRPr="008B58E0">
        <w:rPr>
          <w:rFonts w:ascii="Akzidenz-Grotesk Pro Regular" w:hAnsi="Akzidenz-Grotesk Pro Regular" w:cs="Akzidenz-Grotesk Pro Regular"/>
          <w:color w:val="000000"/>
          <w:sz w:val="28"/>
          <w:szCs w:val="28"/>
        </w:rPr>
        <w:t>had been incising and scratching into the paint and gesso surfaces of his paintings. The experience of sharing a studio with Hepworth gave him insight and the tools to investigate further the potential for a greater materiality and physical depth in his work. During the 1930s, Nicholson produced a series of ‘white reliefs’ that became emblematic of the ideas of purity and order of the modern movement.</w:t>
      </w:r>
    </w:p>
    <w:p w14:paraId="1516F37B" w14:textId="77777777" w:rsidR="00903A8D" w:rsidRPr="008B58E0" w:rsidRDefault="00903A8D">
      <w:pPr>
        <w:spacing w:after="0" w:line="240" w:lineRule="auto"/>
        <w:rPr>
          <w:rFonts w:ascii="Akzidenz-Grotesk Pro Regular" w:hAnsi="Akzidenz-Grotesk Pro Regular"/>
          <w:noProof/>
          <w:sz w:val="28"/>
          <w:szCs w:val="28"/>
          <w:lang w:eastAsia="en-GB"/>
        </w:rPr>
      </w:pPr>
    </w:p>
    <w:p w14:paraId="31C52F63" w14:textId="2E4C4F0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John Armstrong</w:t>
      </w:r>
      <w:r w:rsidRPr="008B58E0">
        <w:rPr>
          <w:rFonts w:ascii="Akzidenz-Grotesk Pro Regular" w:hAnsi="Akzidenz-Grotesk Pro Regular"/>
          <w:b/>
          <w:noProof/>
          <w:sz w:val="28"/>
          <w:szCs w:val="28"/>
          <w:lang w:eastAsia="en-GB"/>
        </w:rPr>
        <w:t xml:space="preserve"> </w:t>
      </w:r>
      <w:r w:rsidRPr="008B58E0">
        <w:rPr>
          <w:rFonts w:ascii="Akzidenz-Grotesk Pro Regular" w:hAnsi="Akzidenz-Grotesk Pro Regular"/>
          <w:noProof/>
          <w:sz w:val="28"/>
          <w:szCs w:val="28"/>
          <w:lang w:eastAsia="en-GB"/>
        </w:rPr>
        <w:t>1893</w:t>
      </w:r>
      <w:r w:rsidR="004130E9" w:rsidRPr="008B58E0">
        <w:rPr>
          <w:rFonts w:ascii="Akzidenz-Grotesk Pro Regular" w:hAnsi="Akzidenz-Grotesk Pro Regular"/>
          <w:noProof/>
          <w:sz w:val="28"/>
          <w:szCs w:val="28"/>
          <w:lang w:eastAsia="en-GB"/>
        </w:rPr>
        <w:t xml:space="preserve"> – </w:t>
      </w:r>
      <w:r w:rsidRPr="008B58E0">
        <w:rPr>
          <w:rFonts w:ascii="Akzidenz-Grotesk Pro Regular" w:hAnsi="Akzidenz-Grotesk Pro Regular"/>
          <w:noProof/>
          <w:sz w:val="28"/>
          <w:szCs w:val="28"/>
          <w:lang w:eastAsia="en-GB"/>
        </w:rPr>
        <w:t>1973</w:t>
      </w:r>
    </w:p>
    <w:p w14:paraId="74B7A6DA" w14:textId="77777777" w:rsidR="0065336D" w:rsidRPr="008B58E0" w:rsidRDefault="0065336D">
      <w:pPr>
        <w:spacing w:after="0" w:line="240" w:lineRule="auto"/>
        <w:rPr>
          <w:rFonts w:ascii="Akzidenz-Grotesk Pro Regular" w:hAnsi="Akzidenz-Grotesk Pro Regular"/>
          <w:noProof/>
          <w:sz w:val="28"/>
          <w:szCs w:val="28"/>
          <w:lang w:eastAsia="en-GB"/>
        </w:rPr>
      </w:pPr>
    </w:p>
    <w:p w14:paraId="4488FABF" w14:textId="77777777" w:rsidR="0065336D" w:rsidRPr="008B58E0" w:rsidRDefault="0065336D">
      <w:pPr>
        <w:tabs>
          <w:tab w:val="left" w:pos="5250"/>
        </w:tabs>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Feathers Conclave</w:t>
      </w:r>
    </w:p>
    <w:p w14:paraId="56084D79"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1946</w:t>
      </w:r>
    </w:p>
    <w:p w14:paraId="1790FDDD"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Tempera on board</w:t>
      </w:r>
    </w:p>
    <w:p w14:paraId="3067D822"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On Loan From a Private Collection (2016)</w:t>
      </w:r>
    </w:p>
    <w:p w14:paraId="1ADB69D2" w14:textId="77777777" w:rsidR="003F5A8B" w:rsidRPr="008B58E0" w:rsidRDefault="003F5A8B">
      <w:pPr>
        <w:spacing w:after="0" w:line="240" w:lineRule="auto"/>
        <w:rPr>
          <w:rFonts w:ascii="Akzidenz-Grotesk Pro Regular" w:hAnsi="Akzidenz-Grotesk Pro Regular"/>
          <w:noProof/>
          <w:sz w:val="28"/>
          <w:szCs w:val="28"/>
          <w:lang w:eastAsia="en-GB"/>
        </w:rPr>
      </w:pPr>
    </w:p>
    <w:p w14:paraId="6E774C1E"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Bold" w:hAnsi="Akzidenz-Grotesk Pro Bold"/>
          <w:noProof/>
          <w:sz w:val="28"/>
          <w:szCs w:val="28"/>
          <w:lang w:eastAsia="en-GB"/>
        </w:rPr>
        <w:t>Tristram Hillier</w:t>
      </w:r>
      <w:r w:rsidRPr="008B58E0">
        <w:rPr>
          <w:rFonts w:ascii="Akzidenz-Grotesk Pro Regular" w:hAnsi="Akzidenz-Grotesk Pro Regular"/>
          <w:noProof/>
          <w:sz w:val="28"/>
          <w:szCs w:val="28"/>
          <w:lang w:eastAsia="en-GB"/>
        </w:rPr>
        <w:t xml:space="preserve"> 1905-1983</w:t>
      </w:r>
    </w:p>
    <w:p w14:paraId="71B008E4" w14:textId="77777777" w:rsidR="0065336D" w:rsidRPr="008B58E0" w:rsidRDefault="0065336D">
      <w:pPr>
        <w:spacing w:after="0" w:line="240" w:lineRule="auto"/>
        <w:rPr>
          <w:rFonts w:ascii="Akzidenz-Grotesk Pro Regular" w:hAnsi="Akzidenz-Grotesk Pro Regular"/>
          <w:noProof/>
          <w:sz w:val="28"/>
          <w:szCs w:val="28"/>
          <w:lang w:eastAsia="en-GB"/>
        </w:rPr>
      </w:pPr>
    </w:p>
    <w:p w14:paraId="0952058C" w14:textId="77777777" w:rsidR="0065336D" w:rsidRPr="008B58E0" w:rsidRDefault="0065336D">
      <w:pPr>
        <w:spacing w:after="0" w:line="240" w:lineRule="auto"/>
        <w:rPr>
          <w:rFonts w:ascii="Akzidenz-Grotesk Pro Bold" w:hAnsi="Akzidenz-Grotesk Pro Bold"/>
          <w:noProof/>
          <w:sz w:val="28"/>
          <w:szCs w:val="28"/>
          <w:lang w:eastAsia="en-GB"/>
        </w:rPr>
      </w:pPr>
      <w:r w:rsidRPr="008B58E0">
        <w:rPr>
          <w:rFonts w:ascii="Akzidenz-Grotesk Pro Bold" w:hAnsi="Akzidenz-Grotesk Pro Bold"/>
          <w:noProof/>
          <w:sz w:val="28"/>
          <w:szCs w:val="28"/>
          <w:lang w:eastAsia="en-GB"/>
        </w:rPr>
        <w:t>Ship Propulsion (Beach Scene with Lighthouse)</w:t>
      </w:r>
    </w:p>
    <w:p w14:paraId="2AAB82EF"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1950</w:t>
      </w:r>
    </w:p>
    <w:p w14:paraId="10CAD1B6"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Oil on canvas</w:t>
      </w:r>
    </w:p>
    <w:p w14:paraId="4FDBE026" w14:textId="77777777" w:rsidR="0065336D" w:rsidRPr="008B58E0" w:rsidRDefault="0065336D">
      <w:pPr>
        <w:spacing w:after="0" w:line="240" w:lineRule="auto"/>
        <w:rPr>
          <w:rFonts w:ascii="Akzidenz-Grotesk Pro Regular" w:hAnsi="Akzidenz-Grotesk Pro Regular"/>
          <w:noProof/>
          <w:sz w:val="28"/>
          <w:szCs w:val="28"/>
          <w:lang w:eastAsia="en-GB"/>
        </w:rPr>
      </w:pPr>
      <w:r w:rsidRPr="008B58E0">
        <w:rPr>
          <w:rFonts w:ascii="Akzidenz-Grotesk Pro Regular" w:hAnsi="Akzidenz-Grotesk Pro Regular"/>
          <w:noProof/>
          <w:sz w:val="28"/>
          <w:szCs w:val="28"/>
          <w:lang w:eastAsia="en-GB"/>
        </w:rPr>
        <w:t>On Loan From a Private Collection (2013)</w:t>
      </w:r>
    </w:p>
    <w:p w14:paraId="4132F203" w14:textId="77777777" w:rsidR="00FC1EF1" w:rsidRPr="008B58E0" w:rsidRDefault="00FC1EF1">
      <w:pPr>
        <w:spacing w:after="0" w:line="240" w:lineRule="auto"/>
        <w:rPr>
          <w:rFonts w:ascii="Akzidenz-Grotesk Pro Regular" w:hAnsi="Akzidenz-Grotesk Pro Regular"/>
          <w:noProof/>
          <w:sz w:val="28"/>
          <w:szCs w:val="28"/>
          <w:lang w:eastAsia="en-GB"/>
        </w:rPr>
      </w:pPr>
    </w:p>
    <w:p w14:paraId="5A7B3F9F" w14:textId="1C601A9D" w:rsidR="0065336D" w:rsidRPr="008B58E0" w:rsidRDefault="003F5A8B" w:rsidP="008B58E0">
      <w:pPr>
        <w:spacing w:after="0" w:line="240" w:lineRule="auto"/>
        <w:rPr>
          <w:noProof/>
          <w:sz w:val="28"/>
          <w:szCs w:val="28"/>
          <w:lang w:eastAsia="en-GB"/>
        </w:rPr>
      </w:pPr>
      <w:r w:rsidRPr="008B58E0">
        <w:rPr>
          <w:rFonts w:ascii="Akzidenz-Grotesk Pro Regular" w:hAnsi="Akzidenz-Grotesk Pro Regular"/>
          <w:sz w:val="28"/>
          <w:szCs w:val="28"/>
        </w:rPr>
        <w:t>Hillier developed his distinctive style in the mid-1930s, combining a precise style of painting with a sense of stillness</w:t>
      </w:r>
      <w:r w:rsidR="00F3066A" w:rsidRPr="008B58E0">
        <w:rPr>
          <w:rFonts w:ascii="Akzidenz-Grotesk Pro Regular" w:hAnsi="Akzidenz-Grotesk Pro Regular"/>
          <w:sz w:val="28"/>
          <w:szCs w:val="28"/>
        </w:rPr>
        <w:t xml:space="preserve">, which led him to be associated with </w:t>
      </w:r>
      <w:r w:rsidR="00F30726" w:rsidRPr="008B58E0">
        <w:rPr>
          <w:rFonts w:ascii="Akzidenz-Grotesk Pro Regular" w:hAnsi="Akzidenz-Grotesk Pro Regular"/>
          <w:sz w:val="28"/>
          <w:szCs w:val="28"/>
        </w:rPr>
        <w:t>s</w:t>
      </w:r>
      <w:r w:rsidRPr="008B58E0">
        <w:rPr>
          <w:rFonts w:ascii="Akzidenz-Grotesk Pro Regular" w:hAnsi="Akzidenz-Grotesk Pro Regular"/>
          <w:sz w:val="28"/>
          <w:szCs w:val="28"/>
        </w:rPr>
        <w:t>urrealism. T</w:t>
      </w:r>
      <w:r w:rsidRPr="008B58E0">
        <w:rPr>
          <w:rFonts w:ascii="Akzidenz-Grotesk Pro Regular" w:hAnsi="Akzidenz-Grotesk Pro Regular" w:cs="Arial"/>
          <w:sz w:val="28"/>
          <w:szCs w:val="28"/>
          <w:shd w:val="clear" w:color="auto" w:fill="F7F7F7"/>
        </w:rPr>
        <w:t xml:space="preserve">he meticulously arranged foreground acts as a stage for Hillier's assortment of </w:t>
      </w:r>
      <w:r w:rsidR="00F30726" w:rsidRPr="008B58E0">
        <w:rPr>
          <w:rFonts w:ascii="Akzidenz-Grotesk Pro Regular" w:hAnsi="Akzidenz-Grotesk Pro Regular" w:cs="Arial"/>
          <w:sz w:val="28"/>
          <w:szCs w:val="28"/>
          <w:shd w:val="clear" w:color="auto" w:fill="F7F7F7"/>
        </w:rPr>
        <w:t>nautical machine parts and ship</w:t>
      </w:r>
      <w:r w:rsidR="00F3066A" w:rsidRPr="008B58E0">
        <w:rPr>
          <w:rFonts w:ascii="Akzidenz-Grotesk Pro Regular" w:hAnsi="Akzidenz-Grotesk Pro Regular" w:cs="Arial"/>
          <w:sz w:val="28"/>
          <w:szCs w:val="28"/>
          <w:shd w:val="clear" w:color="auto" w:fill="F7F7F7"/>
        </w:rPr>
        <w:t>’</w:t>
      </w:r>
      <w:r w:rsidR="00F30726" w:rsidRPr="008B58E0">
        <w:rPr>
          <w:rFonts w:ascii="Akzidenz-Grotesk Pro Regular" w:hAnsi="Akzidenz-Grotesk Pro Regular" w:cs="Arial"/>
          <w:sz w:val="28"/>
          <w:szCs w:val="28"/>
          <w:shd w:val="clear" w:color="auto" w:fill="F7F7F7"/>
        </w:rPr>
        <w:t>s</w:t>
      </w:r>
      <w:r w:rsidR="00F3066A" w:rsidRPr="008B58E0">
        <w:rPr>
          <w:rFonts w:ascii="Akzidenz-Grotesk Pro Regular" w:hAnsi="Akzidenz-Grotesk Pro Regular" w:cs="Arial"/>
          <w:sz w:val="28"/>
          <w:szCs w:val="28"/>
          <w:shd w:val="clear" w:color="auto" w:fill="F7F7F7"/>
        </w:rPr>
        <w:t xml:space="preserve"> rigging</w:t>
      </w:r>
      <w:r w:rsidRPr="008B58E0">
        <w:rPr>
          <w:rFonts w:ascii="Akzidenz-Grotesk Pro Regular" w:hAnsi="Akzidenz-Grotesk Pro Regular" w:cs="Arial"/>
          <w:sz w:val="28"/>
          <w:szCs w:val="28"/>
          <w:shd w:val="clear" w:color="auto" w:fill="F7F7F7"/>
        </w:rPr>
        <w:t xml:space="preserve">, through which he </w:t>
      </w:r>
      <w:r w:rsidRPr="008B58E0">
        <w:rPr>
          <w:rFonts w:ascii="Akzidenz-Grotesk Pro Regular" w:hAnsi="Akzidenz-Grotesk Pro Regular"/>
          <w:noProof/>
          <w:sz w:val="28"/>
          <w:szCs w:val="28"/>
          <w:lang w:eastAsia="en-GB"/>
        </w:rPr>
        <w:t xml:space="preserve">plays with a sense of scale and perspective. </w:t>
      </w:r>
    </w:p>
    <w:p w14:paraId="45448B22" w14:textId="77777777" w:rsidR="00A06944" w:rsidRPr="008B58E0" w:rsidRDefault="0020001B" w:rsidP="008B58E0">
      <w:pPr>
        <w:spacing w:after="0" w:line="240" w:lineRule="auto"/>
        <w:rPr>
          <w:sz w:val="28"/>
          <w:szCs w:val="28"/>
        </w:rPr>
      </w:pPr>
    </w:p>
    <w:sectPr w:rsidR="00A06944" w:rsidRPr="008B58E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070" w16cex:dateUtc="2020-07-22T13:49:00Z"/>
  <w16cex:commentExtensible w16cex:durableId="22C2D22D" w16cex:dateUtc="2020-07-22T13: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A87C91" w16cid:durableId="22C2D070"/>
  <w16cid:commentId w16cid:paraId="4087F80D" w16cid:durableId="22C2D2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98531" w14:textId="77777777" w:rsidR="00FD65D7" w:rsidRDefault="00FD65D7" w:rsidP="00FD65D7">
      <w:pPr>
        <w:spacing w:after="0" w:line="240" w:lineRule="auto"/>
      </w:pPr>
      <w:r>
        <w:separator/>
      </w:r>
    </w:p>
  </w:endnote>
  <w:endnote w:type="continuationSeparator" w:id="0">
    <w:p w14:paraId="32C94906" w14:textId="77777777" w:rsidR="00FD65D7" w:rsidRDefault="00FD65D7" w:rsidP="00FD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 Pro Bold">
    <w:panose1 w:val="02000803050000020004"/>
    <w:charset w:val="00"/>
    <w:family w:val="modern"/>
    <w:notTrueType/>
    <w:pitch w:val="variable"/>
    <w:sig w:usb0="A00002AF" w:usb1="5000205B" w:usb2="00000000" w:usb3="00000000" w:csb0="0000009F" w:csb1="00000000"/>
  </w:font>
  <w:font w:name="Akzidenz-Grotesk Pro Regular">
    <w:panose1 w:val="02000503030000020003"/>
    <w:charset w:val="00"/>
    <w:family w:val="moder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534AA" w14:textId="77777777" w:rsidR="00FD65D7" w:rsidRDefault="00FD65D7" w:rsidP="00FD65D7">
      <w:pPr>
        <w:spacing w:after="0" w:line="240" w:lineRule="auto"/>
      </w:pPr>
      <w:r>
        <w:separator/>
      </w:r>
    </w:p>
  </w:footnote>
  <w:footnote w:type="continuationSeparator" w:id="0">
    <w:p w14:paraId="0D2EB5FB" w14:textId="77777777" w:rsidR="00FD65D7" w:rsidRDefault="00FD65D7" w:rsidP="00FD65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8D8"/>
    <w:multiLevelType w:val="hybridMultilevel"/>
    <w:tmpl w:val="55180A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36D"/>
    <w:rsid w:val="00110810"/>
    <w:rsid w:val="001A5F21"/>
    <w:rsid w:val="0020001B"/>
    <w:rsid w:val="00211F34"/>
    <w:rsid w:val="003F5A8B"/>
    <w:rsid w:val="004130E9"/>
    <w:rsid w:val="004440DC"/>
    <w:rsid w:val="00495FC3"/>
    <w:rsid w:val="0049709A"/>
    <w:rsid w:val="004F1889"/>
    <w:rsid w:val="00520D68"/>
    <w:rsid w:val="00572684"/>
    <w:rsid w:val="005D2F1D"/>
    <w:rsid w:val="005E6CFB"/>
    <w:rsid w:val="0065336D"/>
    <w:rsid w:val="00675AC1"/>
    <w:rsid w:val="006D72F3"/>
    <w:rsid w:val="006F437C"/>
    <w:rsid w:val="00715E3B"/>
    <w:rsid w:val="00822864"/>
    <w:rsid w:val="00853F4E"/>
    <w:rsid w:val="00863226"/>
    <w:rsid w:val="008B58E0"/>
    <w:rsid w:val="008B7D4E"/>
    <w:rsid w:val="00903A8D"/>
    <w:rsid w:val="009E42C8"/>
    <w:rsid w:val="00AB48DB"/>
    <w:rsid w:val="00B45900"/>
    <w:rsid w:val="00D211BA"/>
    <w:rsid w:val="00EF6DAC"/>
    <w:rsid w:val="00F3066A"/>
    <w:rsid w:val="00F30726"/>
    <w:rsid w:val="00F64392"/>
    <w:rsid w:val="00FC1EF1"/>
    <w:rsid w:val="00FD6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95C5"/>
  <w15:chartTrackingRefBased/>
  <w15:docId w15:val="{D8E9CB64-CA6B-4228-9C79-057BBA5D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6D"/>
  </w:style>
  <w:style w:type="paragraph" w:styleId="Heading1">
    <w:name w:val="heading 1"/>
    <w:basedOn w:val="Normal"/>
    <w:next w:val="Normal"/>
    <w:link w:val="Heading1Char"/>
    <w:uiPriority w:val="9"/>
    <w:qFormat/>
    <w:rsid w:val="006D72F3"/>
    <w:pPr>
      <w:keepNext/>
      <w:keepLines/>
      <w:spacing w:before="240" w:after="0"/>
      <w:outlineLvl w:val="0"/>
    </w:pPr>
    <w:rPr>
      <w:rFonts w:ascii="Akzidenz-Grotesk Pro Bold" w:eastAsiaTheme="majorEastAsia" w:hAnsi="Akzidenz-Grotesk Pro Bold" w:cstheme="majorBidi"/>
      <w:color w:val="2E74B5" w:themeColor="accent1" w:themeShade="B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F3"/>
    <w:rPr>
      <w:rFonts w:ascii="Akzidenz-Grotesk Pro Bold" w:eastAsiaTheme="majorEastAsia" w:hAnsi="Akzidenz-Grotesk Pro Bold" w:cstheme="majorBidi"/>
      <w:color w:val="2E74B5" w:themeColor="accent1" w:themeShade="BF"/>
      <w:sz w:val="24"/>
      <w:szCs w:val="32"/>
    </w:rPr>
  </w:style>
  <w:style w:type="table" w:styleId="TableGrid">
    <w:name w:val="Table Grid"/>
    <w:basedOn w:val="TableNormal"/>
    <w:uiPriority w:val="39"/>
    <w:rsid w:val="00653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336D"/>
    <w:pPr>
      <w:ind w:left="720"/>
      <w:contextualSpacing/>
    </w:pPr>
  </w:style>
  <w:style w:type="paragraph" w:styleId="BalloonText">
    <w:name w:val="Balloon Text"/>
    <w:basedOn w:val="Normal"/>
    <w:link w:val="BalloonTextChar"/>
    <w:uiPriority w:val="99"/>
    <w:semiHidden/>
    <w:unhideWhenUsed/>
    <w:rsid w:val="00F307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72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0726"/>
    <w:rPr>
      <w:sz w:val="16"/>
      <w:szCs w:val="16"/>
    </w:rPr>
  </w:style>
  <w:style w:type="paragraph" w:styleId="CommentText">
    <w:name w:val="annotation text"/>
    <w:basedOn w:val="Normal"/>
    <w:link w:val="CommentTextChar"/>
    <w:uiPriority w:val="99"/>
    <w:semiHidden/>
    <w:unhideWhenUsed/>
    <w:rsid w:val="00F30726"/>
    <w:pPr>
      <w:spacing w:line="240" w:lineRule="auto"/>
    </w:pPr>
    <w:rPr>
      <w:sz w:val="20"/>
      <w:szCs w:val="20"/>
    </w:rPr>
  </w:style>
  <w:style w:type="character" w:customStyle="1" w:styleId="CommentTextChar">
    <w:name w:val="Comment Text Char"/>
    <w:basedOn w:val="DefaultParagraphFont"/>
    <w:link w:val="CommentText"/>
    <w:uiPriority w:val="99"/>
    <w:semiHidden/>
    <w:rsid w:val="00F30726"/>
    <w:rPr>
      <w:sz w:val="20"/>
      <w:szCs w:val="20"/>
    </w:rPr>
  </w:style>
  <w:style w:type="paragraph" w:styleId="CommentSubject">
    <w:name w:val="annotation subject"/>
    <w:basedOn w:val="CommentText"/>
    <w:next w:val="CommentText"/>
    <w:link w:val="CommentSubjectChar"/>
    <w:uiPriority w:val="99"/>
    <w:semiHidden/>
    <w:unhideWhenUsed/>
    <w:rsid w:val="00F30726"/>
    <w:rPr>
      <w:b/>
      <w:bCs/>
    </w:rPr>
  </w:style>
  <w:style w:type="character" w:customStyle="1" w:styleId="CommentSubjectChar">
    <w:name w:val="Comment Subject Char"/>
    <w:basedOn w:val="CommentTextChar"/>
    <w:link w:val="CommentSubject"/>
    <w:uiPriority w:val="99"/>
    <w:semiHidden/>
    <w:rsid w:val="00F30726"/>
    <w:rPr>
      <w:b/>
      <w:bCs/>
      <w:sz w:val="20"/>
      <w:szCs w:val="20"/>
    </w:rPr>
  </w:style>
  <w:style w:type="paragraph" w:customStyle="1" w:styleId="LabelsExtendedTextBody80">
    <w:name w:val="Labels_ExtendedText_Body_80%"/>
    <w:basedOn w:val="Normal"/>
    <w:uiPriority w:val="99"/>
    <w:rsid w:val="004130E9"/>
    <w:pPr>
      <w:suppressAutoHyphens/>
      <w:autoSpaceDE w:val="0"/>
      <w:autoSpaceDN w:val="0"/>
      <w:adjustRightInd w:val="0"/>
      <w:spacing w:after="0" w:line="288" w:lineRule="auto"/>
      <w:textAlignment w:val="center"/>
    </w:pPr>
    <w:rPr>
      <w:rFonts w:ascii="Akzidenz-Grotesk Pro Regular" w:hAnsi="Akzidenz-Grotesk Pro Regular" w:cs="Akzidenz-Grotesk Pro Regular"/>
      <w:color w:val="000000"/>
      <w:sz w:val="36"/>
      <w:szCs w:val="36"/>
    </w:rPr>
  </w:style>
  <w:style w:type="paragraph" w:styleId="Header">
    <w:name w:val="header"/>
    <w:basedOn w:val="Normal"/>
    <w:link w:val="HeaderChar"/>
    <w:uiPriority w:val="99"/>
    <w:unhideWhenUsed/>
    <w:rsid w:val="00FD6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5D7"/>
  </w:style>
  <w:style w:type="paragraph" w:styleId="Footer">
    <w:name w:val="footer"/>
    <w:basedOn w:val="Normal"/>
    <w:link w:val="FooterChar"/>
    <w:uiPriority w:val="99"/>
    <w:unhideWhenUsed/>
    <w:rsid w:val="00FD6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Pallant House Gallery</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Weller</dc:creator>
  <cp:keywords/>
  <dc:description/>
  <cp:lastModifiedBy>Louise Weller</cp:lastModifiedBy>
  <cp:revision>4</cp:revision>
  <cp:lastPrinted>2020-07-30T09:18:00Z</cp:lastPrinted>
  <dcterms:created xsi:type="dcterms:W3CDTF">2020-08-04T09:26:00Z</dcterms:created>
  <dcterms:modified xsi:type="dcterms:W3CDTF">2020-08-04T09:29:00Z</dcterms:modified>
</cp:coreProperties>
</file>